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w:rsidR="0C76336D" w:rsidP="27B8FE5A" w:rsidRDefault="0C76336D" w14:textId="6C23049E" w14:paraId="2A41F957">
      <w:pPr>
        <w:pStyle w:val="Normal"/>
        <w:bidi w:val="0"/>
        <w:spacing w:before="0" w:beforeAutospacing="off" w:after="160" w:afterAutospacing="off" w:line="259" w:lineRule="auto"/>
        <w:ind/>
        <w:rPr>
          <w:sz w:val="36"/>
          <w:szCs w:val="36"/>
        </w:rPr>
      </w:pPr>
      <w:bookmarkStart w:name="_GoBack" w:id="0"/>
      <w:bookmarkEnd w:id="0"/>
      <w:r w:rsidRPr="361A5C37" w:rsidR="361A5C37">
        <w:rPr>
          <w:b w:val="1"/>
          <w:bCs w:val="1"/>
          <w:sz w:val="28"/>
          <w:szCs w:val="28"/>
        </w:rPr>
        <w:t xml:space="preserve"> </w:t>
      </w:r>
    </w:p>
    <w:p w:rsidR="0C76336D" w:rsidP="32EADAD1" w:rsidRDefault="0C76336D" w14:paraId="74D4F5BD" w14:textId="6C23049E">
      <w:pPr>
        <w:pStyle w:val="Normal"/>
        <w:bidi w:val="0"/>
        <w:spacing w:before="0" w:beforeAutospacing="off" w:after="160" w:afterAutospacing="off" w:line="259" w:lineRule="auto"/>
        <w:ind/>
        <w:rPr>
          <w:sz w:val="36"/>
          <w:szCs w:val="36"/>
        </w:rPr>
      </w:pPr>
      <w:r>
        <w:drawing>
          <wp:anchor distT="0" distB="0" distL="114300" distR="114300" simplePos="0" relativeHeight="251658240" behindDoc="0" locked="0" layoutInCell="1" allowOverlap="1" wp14:editId="0E00EF4F" wp14:anchorId="2CAEC010">
            <wp:simplePos x="0" y="0"/>
            <wp:positionH relativeFrom="column">
              <wp:align>left</wp:align>
            </wp:positionH>
            <wp:positionV relativeFrom="paragraph">
              <wp:posOffset>0</wp:posOffset>
            </wp:positionV>
            <wp:extent cx="581025" cy="771525"/>
            <wp:wrapSquare wrapText="bothSides"/>
            <wp:effectExtent l="0" t="0" r="0" b="0"/>
            <wp:docPr id="137169279" name="" title=""/>
            <wp:cNvGraphicFramePr>
              <a:graphicFrameLocks noChangeAspect="1"/>
            </wp:cNvGraphicFramePr>
            <a:graphic>
              <a:graphicData uri="http://schemas.openxmlformats.org/drawingml/2006/picture">
                <pic:pic>
                  <pic:nvPicPr>
                    <pic:cNvPr id="0" name=""/>
                    <pic:cNvPicPr/>
                  </pic:nvPicPr>
                  <pic:blipFill>
                    <a:blip r:embed="R712107df748b438f">
                      <a:extLst>
                        <a:ext xmlns:a="http://schemas.openxmlformats.org/drawingml/2006/main" uri="{28A0092B-C50C-407E-A947-70E740481C1C}">
                          <a14:useLocalDpi val="0"/>
                        </a:ext>
                      </a:extLst>
                    </a:blip>
                    <a:stretch>
                      <a:fillRect/>
                    </a:stretch>
                  </pic:blipFill>
                  <pic:spPr>
                    <a:xfrm>
                      <a:off x="0" y="0"/>
                      <a:ext cx="581025" cy="771525"/>
                    </a:xfrm>
                    <a:prstGeom prst="rect">
                      <a:avLst/>
                    </a:prstGeom>
                  </pic:spPr>
                </pic:pic>
              </a:graphicData>
            </a:graphic>
            <wp14:sizeRelH relativeFrom="page">
              <wp14:pctWidth>0</wp14:pctWidth>
            </wp14:sizeRelH>
            <wp14:sizeRelV relativeFrom="page">
              <wp14:pctHeight>0</wp14:pctHeight>
            </wp14:sizeRelV>
          </wp:anchor>
        </w:drawing>
      </w:r>
      <w:r w:rsidRPr="361A5C37" w:rsidR="361A5C37">
        <w:rPr>
          <w:rFonts w:ascii="Britannic Bold" w:hAnsi="Britannic Bold" w:eastAsia="Britannic Bold" w:cs="Britannic Bold"/>
          <w:b w:val="0"/>
          <w:bCs w:val="0"/>
          <w:noProof w:val="0"/>
          <w:sz w:val="40"/>
          <w:szCs w:val="40"/>
          <w:lang w:val="en-US"/>
        </w:rPr>
        <w:t>Reflections of a River Rat:</w:t>
      </w:r>
      <w:r>
        <w:br/>
      </w:r>
      <w:r w:rsidRPr="32EADAD1" w:rsidR="361A5C37">
        <w:rPr>
          <w:b w:val="1"/>
          <w:bCs w:val="1"/>
          <w:sz w:val="36"/>
          <w:szCs w:val="36"/>
        </w:rPr>
        <w:t>The sound of music coming from high school gyms</w:t>
      </w:r>
    </w:p>
    <w:p w:rsidR="0C76336D" w:rsidP="32EADAD1" w:rsidRDefault="0C76336D" w14:paraId="426D2A3D" w14:textId="118DAE3E">
      <w:pPr>
        <w:rPr>
          <w:sz w:val="28"/>
          <w:szCs w:val="28"/>
        </w:rPr>
      </w:pPr>
      <w:r w:rsidRPr="32EADAD1" w:rsidR="32EADAD1">
        <w:rPr>
          <w:sz w:val="28"/>
          <w:szCs w:val="28"/>
        </w:rPr>
        <w:t xml:space="preserve"> </w:t>
      </w:r>
    </w:p>
    <w:p w:rsidR="0C76336D" w:rsidP="0C76336D" w:rsidRDefault="0C76336D" w14:paraId="65ECB854" w14:textId="7FC4C076">
      <w:pPr>
        <w:rPr>
          <w:sz w:val="28"/>
          <w:szCs w:val="28"/>
        </w:rPr>
      </w:pPr>
      <w:r w:rsidRPr="32EADAD1" w:rsidR="32EADAD1">
        <w:rPr>
          <w:sz w:val="28"/>
          <w:szCs w:val="28"/>
        </w:rPr>
        <w:t>Doug Loffler recalled the school fight song from</w:t>
      </w:r>
      <w:r>
        <w:br/>
      </w:r>
      <w:r w:rsidRPr="32EADAD1" w:rsidR="32EADAD1">
        <w:rPr>
          <w:sz w:val="28"/>
          <w:szCs w:val="28"/>
        </w:rPr>
        <w:t>St. Mary’s Academy of</w:t>
      </w:r>
      <w:r w:rsidRPr="32EADAD1" w:rsidR="32EADAD1">
        <w:rPr>
          <w:sz w:val="28"/>
          <w:szCs w:val="28"/>
        </w:rPr>
        <w:t xml:space="preserve"> Ogdensburg during a magical run to two titles in his senior season.</w:t>
      </w:r>
      <w:r>
        <w:br/>
      </w:r>
      <w:r w:rsidRPr="32EADAD1" w:rsidR="32EADAD1">
        <w:rPr>
          <w:sz w:val="28"/>
          <w:szCs w:val="28"/>
        </w:rPr>
        <w:t xml:space="preserve">   Lois Langtry remembered her alma mater from her days as a cheerleader at Morristown Central School in the 1950s. </w:t>
      </w:r>
      <w:r w:rsidRPr="27B8FE5A" w:rsidR="27B8FE5A">
        <w:rPr>
          <w:sz w:val="28"/>
          <w:szCs w:val="28"/>
        </w:rPr>
        <w:t xml:space="preserve">   Hammond students had two songs.</w:t>
      </w:r>
      <w:r>
        <w:br/>
      </w:r>
      <w:r w:rsidRPr="27B8FE5A" w:rsidR="27B8FE5A">
        <w:rPr>
          <w:sz w:val="28"/>
          <w:szCs w:val="28"/>
        </w:rPr>
        <w:t xml:space="preserve">      The tradition of fight songs and alma maters has faded at North Country high school sporting events, although big-time college sports programs have kept the practice alive at football and basketball games. Alma maters and fight songs once were a rallying point for teams and their spectators.</w:t>
      </w:r>
      <w:r>
        <w:drawing>
          <wp:anchor distT="0" distB="0" distL="114300" distR="114300" simplePos="0" relativeHeight="251658240" behindDoc="0" locked="0" layoutInCell="1" allowOverlap="1" wp14:editId="118C2BE2" wp14:anchorId="177A6859">
            <wp:simplePos x="0" y="0"/>
            <wp:positionH relativeFrom="column">
              <wp:align>right</wp:align>
            </wp:positionH>
            <wp:positionV relativeFrom="paragraph">
              <wp:posOffset>0</wp:posOffset>
            </wp:positionV>
            <wp:extent cx="2228850" cy="2047875"/>
            <wp:wrapSquare wrapText="bothSides"/>
            <wp:effectExtent l="0" t="0" r="0" b="0"/>
            <wp:docPr id="1723049215" name="" title=""/>
            <wp:cNvGraphicFramePr>
              <a:graphicFrameLocks noChangeAspect="1"/>
            </wp:cNvGraphicFramePr>
            <a:graphic>
              <a:graphicData uri="http://schemas.openxmlformats.org/drawingml/2006/picture">
                <pic:pic>
                  <pic:nvPicPr>
                    <pic:cNvPr id="0" name=""/>
                    <pic:cNvPicPr/>
                  </pic:nvPicPr>
                  <pic:blipFill>
                    <a:blip r:embed="Rf17bbd96248c4f6f">
                      <a:extLst>
                        <a:ext xmlns:a="http://schemas.openxmlformats.org/drawingml/2006/main" uri="{28A0092B-C50C-407E-A947-70E740481C1C}">
                          <a14:useLocalDpi val="0"/>
                        </a:ext>
                      </a:extLst>
                    </a:blip>
                    <a:stretch>
                      <a:fillRect/>
                    </a:stretch>
                  </pic:blipFill>
                  <pic:spPr>
                    <a:xfrm>
                      <a:off x="0" y="0"/>
                      <a:ext cx="2228850" cy="2047875"/>
                    </a:xfrm>
                    <a:prstGeom prst="rect">
                      <a:avLst/>
                    </a:prstGeom>
                  </pic:spPr>
                </pic:pic>
              </a:graphicData>
            </a:graphic>
            <wp14:sizeRelH relativeFrom="page">
              <wp14:pctWidth>0</wp14:pctWidth>
            </wp14:sizeRelH>
            <wp14:sizeRelV relativeFrom="page">
              <wp14:pctHeight>0</wp14:pctHeight>
            </wp14:sizeRelV>
          </wp:anchor>
        </w:drawing>
      </w:r>
    </w:p>
    <w:p w:rsidR="0C76336D" w:rsidP="27B8FE5A" w:rsidRDefault="0C76336D" w14:paraId="47BCAFFB" w14:textId="42A6E7BA">
      <w:pPr>
        <w:pStyle w:val="Normal"/>
        <w:bidi w:val="0"/>
        <w:jc w:val="left"/>
        <w:rPr>
          <w:sz w:val="28"/>
          <w:szCs w:val="28"/>
        </w:rPr>
      </w:pPr>
      <w:r>
        <w:drawing>
          <wp:anchor distT="0" distB="0" distL="114300" distR="114300" simplePos="0" relativeHeight="251658240" behindDoc="0" locked="0" layoutInCell="1" allowOverlap="1" wp14:editId="051BFF33" wp14:anchorId="570C2EB4">
            <wp:simplePos x="0" y="0"/>
            <wp:positionH relativeFrom="column">
              <wp:align>left</wp:align>
            </wp:positionH>
            <wp:positionV relativeFrom="paragraph">
              <wp:posOffset>0</wp:posOffset>
            </wp:positionV>
            <wp:extent cx="1855391" cy="2095500"/>
            <wp:wrapSquare wrapText="bothSides"/>
            <wp:effectExtent l="0" t="0" r="0" b="0"/>
            <wp:docPr id="465923857" name="" title=""/>
            <wp:cNvGraphicFramePr>
              <a:graphicFrameLocks noChangeAspect="1"/>
            </wp:cNvGraphicFramePr>
            <a:graphic>
              <a:graphicData uri="http://schemas.openxmlformats.org/drawingml/2006/picture">
                <pic:pic>
                  <pic:nvPicPr>
                    <pic:cNvPr id="0" name=""/>
                    <pic:cNvPicPr/>
                  </pic:nvPicPr>
                  <pic:blipFill>
                    <a:blip r:embed="Re3d6b9befa5944ad">
                      <a:extLst>
                        <a:ext xmlns:a="http://schemas.openxmlformats.org/drawingml/2006/main" uri="{28A0092B-C50C-407E-A947-70E740481C1C}">
                          <a14:useLocalDpi val="0"/>
                        </a:ext>
                      </a:extLst>
                    </a:blip>
                    <a:stretch>
                      <a:fillRect/>
                    </a:stretch>
                  </pic:blipFill>
                  <pic:spPr>
                    <a:xfrm>
                      <a:off x="0" y="0"/>
                      <a:ext cx="1855391" cy="2095500"/>
                    </a:xfrm>
                    <a:prstGeom prst="rect">
                      <a:avLst/>
                    </a:prstGeom>
                  </pic:spPr>
                </pic:pic>
              </a:graphicData>
            </a:graphic>
            <wp14:sizeRelH relativeFrom="page">
              <wp14:pctWidth>0</wp14:pctWidth>
            </wp14:sizeRelH>
            <wp14:sizeRelV relativeFrom="page">
              <wp14:pctHeight>0</wp14:pctHeight>
            </wp14:sizeRelV>
          </wp:anchor>
        </w:drawing>
      </w:r>
      <w:r w:rsidRPr="27B8FE5A" w:rsidR="27B8FE5A">
        <w:rPr>
          <w:sz w:val="28"/>
          <w:szCs w:val="28"/>
        </w:rPr>
        <w:t xml:space="preserve">   Long before Loffler coached high school sports and served as Ogdensburg’s Parks and Recreation director, he was a rugged football player and captain of the basketball team at St. Mary’s in 1969.</w:t>
      </w:r>
      <w:r>
        <w:br/>
      </w:r>
      <w:r w:rsidRPr="721CBFCF" w:rsidR="721CBFCF">
        <w:rPr>
          <w:sz w:val="28"/>
          <w:szCs w:val="28"/>
        </w:rPr>
        <w:t xml:space="preserve">    He reached back in his memory to reminisce how the Purple Eagles band, many years earlier, had adopted and adapted the Notre Dame fight song for football and basketball games. Fighting Irish fans are familiar with the tune:</w:t>
      </w:r>
    </w:p>
    <w:p w:rsidR="0C76336D" w:rsidP="0C76336D" w:rsidRDefault="0C76336D" w14:paraId="0E9FC043" w14:textId="52983329">
      <w:pPr>
        <w:pStyle w:val="Normal"/>
        <w:bidi w:val="0"/>
        <w:jc w:val="left"/>
        <w:rPr>
          <w:rFonts w:ascii="Calibri" w:hAnsi="Calibri" w:eastAsia="Calibri" w:cs="Calibri"/>
          <w:i w:val="1"/>
          <w:iCs w:val="1"/>
          <w:noProof w:val="0"/>
          <w:sz w:val="28"/>
          <w:szCs w:val="28"/>
          <w:lang w:val="en-US"/>
        </w:rPr>
      </w:pPr>
      <w:r w:rsidRPr="0C76336D" w:rsidR="0C76336D">
        <w:rPr>
          <w:i w:val="1"/>
          <w:iCs w:val="1"/>
          <w:sz w:val="28"/>
          <w:szCs w:val="28"/>
        </w:rPr>
        <w:t xml:space="preserve"> </w:t>
      </w:r>
      <w:r w:rsidRPr="0C76336D" w:rsidR="0C76336D">
        <w:rPr>
          <w:rFonts w:ascii="Calibri" w:hAnsi="Calibri" w:eastAsia="Calibri" w:cs="Calibri"/>
          <w:i w:val="1"/>
          <w:iCs w:val="1"/>
          <w:noProof w:val="0"/>
          <w:sz w:val="28"/>
          <w:szCs w:val="28"/>
          <w:lang w:val="en-US"/>
        </w:rPr>
        <w:t>Cheer, cheer for Old Notre Dame, wake up the echoes cheering her name,</w:t>
      </w:r>
      <w:r>
        <w:br/>
      </w:r>
      <w:r w:rsidRPr="0C76336D" w:rsidR="0C76336D">
        <w:rPr>
          <w:rFonts w:ascii="Calibri" w:hAnsi="Calibri" w:eastAsia="Calibri" w:cs="Calibri"/>
          <w:i w:val="1"/>
          <w:iCs w:val="1"/>
          <w:noProof w:val="0"/>
          <w:sz w:val="28"/>
          <w:szCs w:val="28"/>
          <w:lang w:val="en-US"/>
        </w:rPr>
        <w:t xml:space="preserve"> Send a volley cheer on high, shake down the thunder from the sky! </w:t>
      </w:r>
      <w:r>
        <w:br/>
      </w:r>
      <w:r w:rsidRPr="0C76336D" w:rsidR="0C76336D">
        <w:rPr>
          <w:rFonts w:ascii="Calibri" w:hAnsi="Calibri" w:eastAsia="Calibri" w:cs="Calibri"/>
          <w:i w:val="1"/>
          <w:iCs w:val="1"/>
          <w:noProof w:val="0"/>
          <w:sz w:val="28"/>
          <w:szCs w:val="28"/>
          <w:lang w:val="en-US"/>
        </w:rPr>
        <w:t xml:space="preserve"> What though the odds be great or small, Old Notre Dame will win </w:t>
      </w:r>
      <w:proofErr w:type="gramStart"/>
      <w:r w:rsidRPr="0C76336D" w:rsidR="0C76336D">
        <w:rPr>
          <w:rFonts w:ascii="Calibri" w:hAnsi="Calibri" w:eastAsia="Calibri" w:cs="Calibri"/>
          <w:i w:val="1"/>
          <w:iCs w:val="1"/>
          <w:noProof w:val="0"/>
          <w:sz w:val="28"/>
          <w:szCs w:val="28"/>
          <w:lang w:val="en-US"/>
        </w:rPr>
        <w:t>over all</w:t>
      </w:r>
      <w:proofErr w:type="gramEnd"/>
      <w:r w:rsidRPr="0C76336D" w:rsidR="0C76336D">
        <w:rPr>
          <w:rFonts w:ascii="Calibri" w:hAnsi="Calibri" w:eastAsia="Calibri" w:cs="Calibri"/>
          <w:i w:val="1"/>
          <w:iCs w:val="1"/>
          <w:noProof w:val="0"/>
          <w:sz w:val="28"/>
          <w:szCs w:val="28"/>
          <w:lang w:val="en-US"/>
        </w:rPr>
        <w:t xml:space="preserve">, </w:t>
      </w:r>
      <w:r>
        <w:br/>
      </w:r>
      <w:r w:rsidRPr="0C76336D" w:rsidR="0C76336D">
        <w:rPr>
          <w:rFonts w:ascii="Calibri" w:hAnsi="Calibri" w:eastAsia="Calibri" w:cs="Calibri"/>
          <w:i w:val="1"/>
          <w:iCs w:val="1"/>
          <w:noProof w:val="0"/>
          <w:sz w:val="28"/>
          <w:szCs w:val="28"/>
          <w:lang w:val="en-US"/>
        </w:rPr>
        <w:t xml:space="preserve"> While her loyal sons are marching, onward to victory!</w:t>
      </w:r>
    </w:p>
    <w:p w:rsidR="0C76336D" w:rsidP="20E79984" w:rsidRDefault="0C76336D" w14:paraId="7C46CE18" w14:textId="5A98C367">
      <w:pPr>
        <w:pStyle w:val="Normal"/>
        <w:bidi w:val="0"/>
        <w:jc w:val="left"/>
        <w:rPr>
          <w:rFonts w:ascii="Calibri" w:hAnsi="Calibri" w:eastAsia="Calibri" w:cs="Calibri"/>
          <w:noProof w:val="0"/>
          <w:sz w:val="28"/>
          <w:szCs w:val="28"/>
          <w:lang w:val="en-US"/>
        </w:rPr>
      </w:pPr>
      <w:r w:rsidRPr="20E79984" w:rsidR="20E79984">
        <w:rPr>
          <w:rFonts w:ascii="Calibri" w:hAnsi="Calibri" w:eastAsia="Calibri" w:cs="Calibri"/>
          <w:noProof w:val="0"/>
          <w:sz w:val="28"/>
          <w:szCs w:val="28"/>
          <w:lang w:val="en-US"/>
        </w:rPr>
        <w:t xml:space="preserve">  About 700 miles away from the South Bend, Ind., university, Purple Eagles fans years earlier had changed Notre Dame to “old SMA.’’  The band almost wore out the tune during the 1968-69 academic year. </w:t>
      </w:r>
    </w:p>
    <w:p w:rsidR="0C76336D" w:rsidP="20E79984" w:rsidRDefault="0C76336D" w14:paraId="51D8BC02" w14:textId="5B7C94C7">
      <w:pPr>
        <w:pStyle w:val="Normal"/>
        <w:bidi w:val="0"/>
        <w:jc w:val="left"/>
        <w:rPr>
          <w:rFonts w:ascii="Calibri" w:hAnsi="Calibri" w:eastAsia="Calibri" w:cs="Calibri"/>
          <w:i w:val="1"/>
          <w:iCs w:val="1"/>
          <w:noProof w:val="0"/>
          <w:sz w:val="28"/>
          <w:szCs w:val="28"/>
          <w:lang w:val="en-US"/>
        </w:rPr>
      </w:pPr>
      <w:r w:rsidRPr="20E79984" w:rsidR="20E79984">
        <w:rPr>
          <w:sz w:val="28"/>
          <w:szCs w:val="28"/>
        </w:rPr>
        <w:t xml:space="preserve">  </w:t>
      </w:r>
      <w:r w:rsidRPr="20E79984" w:rsidR="20E79984">
        <w:rPr>
          <w:rFonts w:ascii="Calibri" w:hAnsi="Calibri" w:eastAsia="Calibri" w:cs="Calibri"/>
          <w:i w:val="1"/>
          <w:iCs w:val="1"/>
          <w:noProof w:val="0"/>
          <w:sz w:val="28"/>
          <w:szCs w:val="28"/>
          <w:lang w:val="en-US"/>
        </w:rPr>
        <w:t>Cheer, cheer for old SMA</w:t>
      </w:r>
    </w:p>
    <w:p w:rsidR="0C76336D" w:rsidP="0C76336D" w:rsidRDefault="0C76336D" w14:paraId="233F52A3" w14:textId="12425701">
      <w:pPr>
        <w:pStyle w:val="Normal"/>
        <w:bidi w:val="0"/>
        <w:jc w:val="left"/>
        <w:rPr>
          <w:rFonts w:ascii="Calibri" w:hAnsi="Calibri" w:eastAsia="Calibri" w:cs="Calibri"/>
          <w:noProof w:val="0"/>
          <w:sz w:val="28"/>
          <w:szCs w:val="28"/>
          <w:lang w:val="en-US"/>
        </w:rPr>
      </w:pPr>
      <w:r w:rsidRPr="20E79984" w:rsidR="20E79984">
        <w:rPr>
          <w:rFonts w:ascii="Calibri" w:hAnsi="Calibri" w:eastAsia="Calibri" w:cs="Calibri"/>
          <w:noProof w:val="0"/>
          <w:sz w:val="28"/>
          <w:szCs w:val="28"/>
          <w:lang w:val="en-US"/>
        </w:rPr>
        <w:t xml:space="preserve"> The entire student body entered the school year in a remorseful mood. The decision to close St. Mary’s had been made. By late June, students would walk out the doors on the Ford Street campus and close a chapter of history.</w:t>
      </w:r>
    </w:p>
    <w:p w:rsidR="0C76336D" w:rsidP="0C76336D" w:rsidRDefault="0C76336D" w14:paraId="1BA6E8C1" w14:textId="6AD92511">
      <w:pPr>
        <w:pStyle w:val="Normal"/>
        <w:bidi w:val="0"/>
        <w:jc w:val="left"/>
        <w:rPr>
          <w:sz w:val="28"/>
          <w:szCs w:val="28"/>
        </w:rPr>
      </w:pPr>
      <w:r w:rsidRPr="721CBFCF" w:rsidR="721CBFCF">
        <w:rPr>
          <w:rFonts w:ascii="Calibri" w:hAnsi="Calibri" w:eastAsia="Calibri" w:cs="Calibri"/>
          <w:noProof w:val="0"/>
          <w:sz w:val="28"/>
          <w:szCs w:val="28"/>
          <w:lang w:val="en-US"/>
        </w:rPr>
        <w:t xml:space="preserve">   </w:t>
      </w:r>
      <w:r w:rsidRPr="721CBFCF" w:rsidR="721CBFCF">
        <w:rPr>
          <w:sz w:val="28"/>
          <w:szCs w:val="28"/>
        </w:rPr>
        <w:t>The entire student body seemingly carried a chip on its shoulder. The community too.</w:t>
      </w:r>
    </w:p>
    <w:p w:rsidR="721CBFCF" w:rsidP="721CBFCF" w:rsidRDefault="721CBFCF" w14:paraId="30C07D72" w14:textId="4442B54D">
      <w:pPr>
        <w:pStyle w:val="Normal"/>
        <w:bidi w:val="0"/>
        <w:jc w:val="left"/>
        <w:rPr>
          <w:sz w:val="28"/>
          <w:szCs w:val="28"/>
        </w:rPr>
      </w:pPr>
      <w:r>
        <w:drawing>
          <wp:inline wp14:editId="11F5FF26" wp14:anchorId="15A943E8">
            <wp:extent cx="6024785" cy="4029075"/>
            <wp:effectExtent l="0" t="0" r="0" b="0"/>
            <wp:docPr id="1726912400" name="" title=""/>
            <wp:cNvGraphicFramePr>
              <a:graphicFrameLocks noChangeAspect="1"/>
            </wp:cNvGraphicFramePr>
            <a:graphic>
              <a:graphicData uri="http://schemas.openxmlformats.org/drawingml/2006/picture">
                <pic:pic>
                  <pic:nvPicPr>
                    <pic:cNvPr id="0" name=""/>
                    <pic:cNvPicPr/>
                  </pic:nvPicPr>
                  <pic:blipFill>
                    <a:blip r:embed="Rc201181e04054df1">
                      <a:extLst>
                        <a:ext xmlns:a="http://schemas.openxmlformats.org/drawingml/2006/main" uri="{28A0092B-C50C-407E-A947-70E740481C1C}">
                          <a14:useLocalDpi val="0"/>
                        </a:ext>
                      </a:extLst>
                    </a:blip>
                    <a:stretch>
                      <a:fillRect/>
                    </a:stretch>
                  </pic:blipFill>
                  <pic:spPr>
                    <a:xfrm>
                      <a:off x="0" y="0"/>
                      <a:ext cx="6024785" cy="4029075"/>
                    </a:xfrm>
                    <a:prstGeom prst="rect">
                      <a:avLst/>
                    </a:prstGeom>
                  </pic:spPr>
                </pic:pic>
              </a:graphicData>
            </a:graphic>
          </wp:inline>
        </w:drawing>
      </w:r>
    </w:p>
    <w:p w:rsidR="0C76336D" w:rsidP="0C76336D" w:rsidRDefault="0C76336D" w14:paraId="420E048D" w14:textId="4636354C">
      <w:pPr>
        <w:pStyle w:val="Normal"/>
        <w:bidi w:val="0"/>
        <w:jc w:val="left"/>
        <w:rPr>
          <w:sz w:val="28"/>
          <w:szCs w:val="28"/>
        </w:rPr>
      </w:pPr>
      <w:r w:rsidRPr="20E79984" w:rsidR="20E79984">
        <w:rPr>
          <w:sz w:val="28"/>
          <w:szCs w:val="28"/>
        </w:rPr>
        <w:t xml:space="preserve">    </w:t>
      </w:r>
      <w:r w:rsidRPr="20E79984" w:rsidR="20E79984">
        <w:rPr>
          <w:sz w:val="28"/>
          <w:szCs w:val="28"/>
        </w:rPr>
        <w:t xml:space="preserve">Loffler and his teammates gave them plenty to cheer about that fall. St. Mary’s joined the Valley League for eight-man football. Playing games under the lights at Maple City softball park, St. Mary’s rolled the likes of Morristown, </w:t>
      </w:r>
      <w:proofErr w:type="spellStart"/>
      <w:r w:rsidRPr="20E79984" w:rsidR="20E79984">
        <w:rPr>
          <w:sz w:val="28"/>
          <w:szCs w:val="28"/>
        </w:rPr>
        <w:t>Heuvelton</w:t>
      </w:r>
      <w:proofErr w:type="spellEnd"/>
      <w:r w:rsidRPr="20E79984" w:rsidR="20E79984">
        <w:rPr>
          <w:sz w:val="28"/>
          <w:szCs w:val="28"/>
        </w:rPr>
        <w:t xml:space="preserve"> and Lisbon for an 8-0 season, allowing only 32 points.</w:t>
      </w:r>
    </w:p>
    <w:p w:rsidR="0C76336D" w:rsidP="0C76336D" w:rsidRDefault="0C76336D" w14:paraId="64AB2293" w14:textId="5B7C94C7">
      <w:pPr>
        <w:pStyle w:val="Normal"/>
        <w:bidi w:val="0"/>
        <w:jc w:val="left"/>
        <w:rPr>
          <w:rFonts w:ascii="Calibri" w:hAnsi="Calibri" w:eastAsia="Calibri" w:cs="Calibri"/>
          <w:i w:val="1"/>
          <w:iCs w:val="1"/>
          <w:noProof w:val="0"/>
          <w:sz w:val="28"/>
          <w:szCs w:val="28"/>
          <w:lang w:val="en-US"/>
        </w:rPr>
      </w:pPr>
      <w:r w:rsidRPr="0C76336D" w:rsidR="0C76336D">
        <w:rPr>
          <w:sz w:val="28"/>
          <w:szCs w:val="28"/>
        </w:rPr>
        <w:t xml:space="preserve">  </w:t>
      </w:r>
      <w:r w:rsidRPr="0C76336D" w:rsidR="0C76336D">
        <w:rPr>
          <w:rFonts w:ascii="Calibri" w:hAnsi="Calibri" w:eastAsia="Calibri" w:cs="Calibri"/>
          <w:i w:val="1"/>
          <w:iCs w:val="1"/>
          <w:noProof w:val="0"/>
          <w:sz w:val="28"/>
          <w:szCs w:val="28"/>
          <w:lang w:val="en-US"/>
        </w:rPr>
        <w:t>Cheer, cheer for old SMA</w:t>
      </w:r>
    </w:p>
    <w:p w:rsidR="0C76336D" w:rsidP="20E79984" w:rsidRDefault="0C76336D" w14:paraId="01013BAA" w14:textId="7D0122C0">
      <w:pPr>
        <w:pStyle w:val="Normal"/>
        <w:bidi w:val="0"/>
        <w:jc w:val="left"/>
        <w:rPr>
          <w:rFonts w:ascii="Calibri" w:hAnsi="Calibri" w:eastAsia="Calibri" w:cs="Calibri"/>
          <w:i w:val="0"/>
          <w:iCs w:val="0"/>
          <w:noProof w:val="0"/>
          <w:sz w:val="28"/>
          <w:szCs w:val="28"/>
          <w:lang w:val="en-US"/>
        </w:rPr>
      </w:pPr>
      <w:r w:rsidRPr="20E79984" w:rsidR="20E79984">
        <w:rPr>
          <w:rFonts w:ascii="Calibri" w:hAnsi="Calibri" w:eastAsia="Calibri" w:cs="Calibri"/>
          <w:i w:val="0"/>
          <w:iCs w:val="0"/>
          <w:noProof w:val="0"/>
          <w:sz w:val="28"/>
          <w:szCs w:val="28"/>
          <w:lang w:val="en-US"/>
        </w:rPr>
        <w:t xml:space="preserve">   The mood was upbeat when basketball season arrived. It was the school’s lifeblood.</w:t>
      </w:r>
      <w:r w:rsidRPr="20E79984" w:rsidR="20E79984">
        <w:rPr>
          <w:rFonts w:ascii="Calibri" w:hAnsi="Calibri" w:eastAsia="Calibri" w:cs="Calibri"/>
          <w:i w:val="1"/>
          <w:iCs w:val="1"/>
          <w:noProof w:val="0"/>
          <w:sz w:val="28"/>
          <w:szCs w:val="28"/>
          <w:lang w:val="en-US"/>
        </w:rPr>
        <w:t xml:space="preserve">  </w:t>
      </w:r>
      <w:r w:rsidRPr="20E79984" w:rsidR="20E79984">
        <w:rPr>
          <w:rFonts w:ascii="Calibri" w:hAnsi="Calibri" w:eastAsia="Calibri" w:cs="Calibri"/>
          <w:i w:val="0"/>
          <w:iCs w:val="0"/>
          <w:noProof w:val="0"/>
          <w:sz w:val="28"/>
          <w:szCs w:val="28"/>
          <w:lang w:val="en-US"/>
        </w:rPr>
        <w:t>St. Mary’s students</w:t>
      </w:r>
      <w:r w:rsidRPr="20E79984" w:rsidR="20E79984">
        <w:rPr>
          <w:rFonts w:ascii="Calibri" w:hAnsi="Calibri" w:eastAsia="Calibri" w:cs="Calibri"/>
          <w:i w:val="1"/>
          <w:iCs w:val="1"/>
          <w:noProof w:val="0"/>
          <w:sz w:val="28"/>
          <w:szCs w:val="28"/>
          <w:lang w:val="en-US"/>
        </w:rPr>
        <w:t xml:space="preserve"> </w:t>
      </w:r>
      <w:r w:rsidRPr="20E79984" w:rsidR="20E79984">
        <w:rPr>
          <w:rFonts w:ascii="Calibri" w:hAnsi="Calibri" w:eastAsia="Calibri" w:cs="Calibri"/>
          <w:i w:val="0"/>
          <w:iCs w:val="0"/>
          <w:noProof w:val="0"/>
          <w:sz w:val="28"/>
          <w:szCs w:val="28"/>
          <w:lang w:val="en-US"/>
        </w:rPr>
        <w:t xml:space="preserve">knew they would be absorbed into Ogdensburg Free Academy the next academic year, but the Purple Eagles wrote a </w:t>
      </w:r>
      <w:r w:rsidRPr="20E79984" w:rsidR="20E79984">
        <w:rPr>
          <w:rFonts w:ascii="Calibri" w:hAnsi="Calibri" w:eastAsia="Calibri" w:cs="Calibri"/>
          <w:i w:val="0"/>
          <w:iCs w:val="0"/>
          <w:noProof w:val="0"/>
          <w:sz w:val="28"/>
          <w:szCs w:val="28"/>
          <w:lang w:val="en-US"/>
        </w:rPr>
        <w:t>Hoosiers-like</w:t>
      </w:r>
      <w:r w:rsidRPr="20E79984" w:rsidR="20E79984">
        <w:rPr>
          <w:rFonts w:ascii="Calibri" w:hAnsi="Calibri" w:eastAsia="Calibri" w:cs="Calibri"/>
          <w:i w:val="0"/>
          <w:iCs w:val="0"/>
          <w:noProof w:val="0"/>
          <w:sz w:val="28"/>
          <w:szCs w:val="28"/>
          <w:lang w:val="en-US"/>
        </w:rPr>
        <w:t xml:space="preserve"> finish.</w:t>
      </w:r>
    </w:p>
    <w:p w:rsidR="0C76336D" w:rsidP="20E79984" w:rsidRDefault="0C76336D" w14:paraId="2C7A65F0" w14:textId="777F8DD7">
      <w:pPr>
        <w:pStyle w:val="Normal"/>
        <w:bidi w:val="0"/>
        <w:jc w:val="left"/>
        <w:rPr>
          <w:rFonts w:ascii="Calibri" w:hAnsi="Calibri" w:eastAsia="Calibri" w:cs="Calibri"/>
          <w:i w:val="0"/>
          <w:iCs w:val="0"/>
          <w:noProof w:val="0"/>
          <w:sz w:val="28"/>
          <w:szCs w:val="28"/>
          <w:lang w:val="en-US"/>
        </w:rPr>
      </w:pPr>
      <w:r w:rsidRPr="20E79984" w:rsidR="20E79984">
        <w:rPr>
          <w:rFonts w:ascii="Calibri" w:hAnsi="Calibri" w:eastAsia="Calibri" w:cs="Calibri"/>
          <w:i w:val="0"/>
          <w:iCs w:val="0"/>
          <w:noProof w:val="0"/>
          <w:sz w:val="28"/>
          <w:szCs w:val="28"/>
          <w:lang w:val="en-US"/>
        </w:rPr>
        <w:t xml:space="preserve">   Loffler recollected how the St. Mary’s team could hear the music from the basement dressing room of the New York State Armory, then coach Joe Heffernan would hustle them onto the basketball court.</w:t>
      </w:r>
    </w:p>
    <w:p w:rsidR="0C76336D" w:rsidP="721CBFCF" w:rsidRDefault="0C76336D" w14:paraId="08303267" w14:textId="0C1A0AB3">
      <w:pPr>
        <w:pStyle w:val="Normal"/>
        <w:bidi w:val="0"/>
        <w:jc w:val="left"/>
        <w:rPr>
          <w:sz w:val="28"/>
          <w:szCs w:val="28"/>
        </w:rPr>
      </w:pPr>
      <w:r w:rsidRPr="2D2CC236" w:rsidR="721CBFCF">
        <w:rPr>
          <w:rFonts w:ascii="Calibri" w:hAnsi="Calibri" w:eastAsia="Calibri" w:cs="Calibri"/>
          <w:i w:val="0"/>
          <w:iCs w:val="0"/>
          <w:noProof w:val="0"/>
          <w:sz w:val="28"/>
          <w:szCs w:val="28"/>
          <w:lang w:val="en-US"/>
        </w:rPr>
        <w:t xml:space="preserve"> </w:t>
      </w:r>
      <w:r w:rsidRPr="2D2CC236" w:rsidR="721CBFCF">
        <w:rPr>
          <w:rFonts w:ascii="Calibri" w:hAnsi="Calibri" w:eastAsia="Calibri" w:cs="Calibri"/>
          <w:i w:val="0"/>
          <w:iCs w:val="0"/>
          <w:noProof w:val="0"/>
          <w:sz w:val="28"/>
          <w:szCs w:val="28"/>
          <w:lang w:val="en-US"/>
        </w:rPr>
        <w:t xml:space="preserve">  “As w</w:t>
      </w:r>
      <w:r w:rsidRPr="721CBFCF" w:rsidR="721CBFCF">
        <w:rPr>
          <w:sz w:val="28"/>
          <w:szCs w:val="28"/>
        </w:rPr>
        <w:t xml:space="preserve">e would come out onto the floor, and throughout the game at different times, you could hear that song,’’ he said. “The St. Mary’s band was always at the home games.  They ‘d play at halftime too.  At the end of the game, if we’d win, they </w:t>
      </w:r>
      <w:proofErr w:type="gramStart"/>
      <w:r w:rsidRPr="721CBFCF" w:rsidR="721CBFCF">
        <w:rPr>
          <w:sz w:val="28"/>
          <w:szCs w:val="28"/>
        </w:rPr>
        <w:t>would</w:t>
      </w:r>
      <w:proofErr w:type="gramEnd"/>
      <w:r w:rsidRPr="721CBFCF" w:rsidR="721CBFCF">
        <w:rPr>
          <w:sz w:val="28"/>
          <w:szCs w:val="28"/>
        </w:rPr>
        <w:t xml:space="preserve"> play. They also played “When the Saints Go Marching In.’’</w:t>
      </w:r>
      <w:r>
        <w:br/>
      </w:r>
      <w:r w:rsidRPr="2D2CC236" w:rsidR="721CBFCF">
        <w:rPr>
          <w:rFonts w:ascii="Calibri" w:hAnsi="Calibri" w:eastAsia="Calibri" w:cs="Calibri"/>
          <w:i w:val="0"/>
          <w:iCs w:val="0"/>
          <w:noProof w:val="0"/>
          <w:sz w:val="28"/>
          <w:szCs w:val="28"/>
          <w:lang w:val="en-US"/>
        </w:rPr>
        <w:t xml:space="preserve">   The Hollywood ending arrived on a Sunday afternoon, March 2, 1969, at Holy Family High School in Massena. St. Mary’s pressure defense built a 21-point, first-half lead over St. John of Plattsburgh, then coasted 82-69 in the Northern Catholic League championship.</w:t>
      </w:r>
      <w:r w:rsidRPr="2D2CC236" w:rsidR="721CBFCF">
        <w:rPr>
          <w:rFonts w:ascii="Calibri" w:hAnsi="Calibri" w:eastAsia="Calibri" w:cs="Calibri"/>
          <w:i w:val="0"/>
          <w:iCs w:val="0"/>
          <w:noProof w:val="0"/>
          <w:sz w:val="28"/>
          <w:szCs w:val="28"/>
          <w:lang w:val="en-US"/>
        </w:rPr>
        <w:t xml:space="preserve">     By the time the Purple Eagles bus arrived that evening on upper Ford Street, the band, students, alumni and well-wishers were serenading the team.</w:t>
      </w:r>
      <w:r>
        <w:br/>
      </w:r>
      <w:r w:rsidRPr="2D2CC236" w:rsidR="68A667DB">
        <w:rPr>
          <w:rFonts w:ascii="Calibri" w:hAnsi="Calibri" w:eastAsia="Calibri" w:cs="Calibri"/>
          <w:i w:val="1"/>
          <w:iCs w:val="1"/>
          <w:noProof w:val="0"/>
          <w:sz w:val="28"/>
          <w:szCs w:val="28"/>
          <w:lang w:val="en-US"/>
        </w:rPr>
        <w:t xml:space="preserve">     Cheer, cheer for old SMA</w:t>
      </w:r>
      <w:r>
        <w:br/>
      </w:r>
      <w:r w:rsidRPr="2D2CC236" w:rsidR="68A667DB">
        <w:rPr>
          <w:rFonts w:ascii="Calibri" w:hAnsi="Calibri" w:eastAsia="Calibri" w:cs="Calibri"/>
          <w:i w:val="0"/>
          <w:iCs w:val="0"/>
          <w:noProof w:val="0"/>
          <w:sz w:val="28"/>
          <w:szCs w:val="28"/>
          <w:lang w:val="en-US"/>
        </w:rPr>
        <w:t xml:space="preserve">    “</w:t>
      </w:r>
      <w:r w:rsidRPr="68A667DB" w:rsidR="68A667DB">
        <w:rPr>
          <w:sz w:val="28"/>
          <w:szCs w:val="28"/>
        </w:rPr>
        <w:t>We had a parade down Ford Street,’’ Loffler recalled. “They sang</w:t>
      </w:r>
      <w:r>
        <w:br/>
      </w:r>
      <w:r>
        <w:br/>
      </w:r>
      <w:r w:rsidRPr="2D2CC236" w:rsidR="68A667DB">
        <w:rPr>
          <w:b w:val="1"/>
          <w:bCs w:val="1"/>
          <w:sz w:val="28"/>
          <w:szCs w:val="28"/>
        </w:rPr>
        <w:t>Don Tulip rises for a shot at the NYS Armory.</w:t>
      </w:r>
      <w:r>
        <w:br/>
      </w:r>
      <w:r w:rsidRPr="68A667DB" w:rsidR="68A667DB">
        <w:rPr>
          <w:sz w:val="28"/>
          <w:szCs w:val="28"/>
        </w:rPr>
        <w:t>that song all the way down to St. Mary’s at the corner of Ford and Morris streets.’’</w:t>
      </w:r>
      <w:r>
        <w:drawing>
          <wp:anchor distT="0" distB="0" distL="114300" distR="114300" simplePos="0" relativeHeight="251658240" behindDoc="0" locked="0" layoutInCell="1" allowOverlap="1" wp14:editId="1F90085C" wp14:anchorId="00175877">
            <wp:simplePos x="0" y="0"/>
            <wp:positionH relativeFrom="column">
              <wp:align>left</wp:align>
            </wp:positionH>
            <wp:positionV relativeFrom="paragraph">
              <wp:posOffset>0</wp:posOffset>
            </wp:positionV>
            <wp:extent cx="3127058" cy="5600702"/>
            <wp:wrapSquare wrapText="bothSides"/>
            <wp:effectExtent l="0" t="0" r="0" b="0"/>
            <wp:docPr id="299689322" name="" title=""/>
            <wp:cNvGraphicFramePr>
              <a:graphicFrameLocks noChangeAspect="1"/>
            </wp:cNvGraphicFramePr>
            <a:graphic>
              <a:graphicData uri="http://schemas.openxmlformats.org/drawingml/2006/picture">
                <pic:pic>
                  <pic:nvPicPr>
                    <pic:cNvPr id="0" name=""/>
                    <pic:cNvPicPr/>
                  </pic:nvPicPr>
                  <pic:blipFill>
                    <a:blip r:embed="Rd8ede67212ea4cc3">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3127058" cy="5600702"/>
                    </a:xfrm>
                    <a:prstGeom prst="rect">
                      <a:avLst/>
                    </a:prstGeom>
                  </pic:spPr>
                </pic:pic>
              </a:graphicData>
            </a:graphic>
            <wp14:sizeRelH relativeFrom="page">
              <wp14:pctWidth>0</wp14:pctWidth>
            </wp14:sizeRelH>
            <wp14:sizeRelV relativeFrom="page">
              <wp14:pctHeight>0</wp14:pctHeight>
            </wp14:sizeRelV>
          </wp:anchor>
        </w:drawing>
      </w:r>
    </w:p>
    <w:p w:rsidR="0C76336D" w:rsidP="0C76336D" w:rsidRDefault="0C76336D" w14:paraId="53D39129" w14:textId="229A3F71">
      <w:pPr>
        <w:pStyle w:val="Normal"/>
        <w:bidi w:val="0"/>
        <w:jc w:val="left"/>
        <w:rPr>
          <w:sz w:val="28"/>
          <w:szCs w:val="28"/>
        </w:rPr>
      </w:pPr>
      <w:r w:rsidRPr="18C759AB" w:rsidR="18C759AB">
        <w:rPr>
          <w:sz w:val="28"/>
          <w:szCs w:val="28"/>
        </w:rPr>
        <w:t xml:space="preserve">   For him, the song still wakes up the echoes.</w:t>
      </w:r>
    </w:p>
    <w:p w:rsidR="0C76336D" w:rsidP="2D2CC236" w:rsidRDefault="0C76336D" w14:paraId="17041A9A" w14:textId="73AFEE61">
      <w:pPr>
        <w:pStyle w:val="Heading2"/>
        <w:bidi w:val="0"/>
        <w:rPr>
          <w:rFonts w:ascii="Calibri" w:hAnsi="Calibri" w:eastAsia="Calibri" w:cs="Calibri"/>
          <w:i w:val="1"/>
          <w:iCs w:val="1"/>
          <w:noProof w:val="0"/>
          <w:sz w:val="28"/>
          <w:szCs w:val="28"/>
          <w:lang w:val="en-US"/>
        </w:rPr>
      </w:pPr>
      <w:r>
        <w:drawing>
          <wp:anchor distT="0" distB="0" distL="114300" distR="114300" simplePos="0" relativeHeight="251658240" behindDoc="0" locked="0" layoutInCell="1" allowOverlap="1" wp14:editId="28E9861A" wp14:anchorId="0BD5F264">
            <wp:simplePos x="0" y="0"/>
            <wp:positionH relativeFrom="column">
              <wp:align>left</wp:align>
            </wp:positionH>
            <wp:positionV relativeFrom="paragraph">
              <wp:posOffset>0</wp:posOffset>
            </wp:positionV>
            <wp:extent cx="1228725" cy="1638300"/>
            <wp:wrapSquare wrapText="bothSides"/>
            <wp:effectExtent l="0" t="0" r="0" b="0"/>
            <wp:docPr id="1792673522" name="" title=""/>
            <wp:cNvGraphicFramePr>
              <a:graphicFrameLocks noChangeAspect="1"/>
            </wp:cNvGraphicFramePr>
            <a:graphic>
              <a:graphicData uri="http://schemas.openxmlformats.org/drawingml/2006/picture">
                <pic:pic>
                  <pic:nvPicPr>
                    <pic:cNvPr id="0" name=""/>
                    <pic:cNvPicPr/>
                  </pic:nvPicPr>
                  <pic:blipFill>
                    <a:blip r:embed="R66ec911884604c6e">
                      <a:extLst>
                        <a:ext xmlns:a="http://schemas.openxmlformats.org/drawingml/2006/main" uri="{28A0092B-C50C-407E-A947-70E740481C1C}">
                          <a14:useLocalDpi val="0"/>
                        </a:ext>
                      </a:extLst>
                    </a:blip>
                    <a:stretch>
                      <a:fillRect/>
                    </a:stretch>
                  </pic:blipFill>
                  <pic:spPr>
                    <a:xfrm>
                      <a:off x="0" y="0"/>
                      <a:ext cx="1228725" cy="1638300"/>
                    </a:xfrm>
                    <a:prstGeom prst="rect">
                      <a:avLst/>
                    </a:prstGeom>
                  </pic:spPr>
                </pic:pic>
              </a:graphicData>
            </a:graphic>
            <wp14:sizeRelH relativeFrom="page">
              <wp14:pctWidth>0</wp14:pctWidth>
            </wp14:sizeRelH>
            <wp14:sizeRelV relativeFrom="page">
              <wp14:pctHeight>0</wp14:pctHeight>
            </wp14:sizeRelV>
          </wp:anchor>
        </w:drawing>
      </w:r>
      <w:r w:rsidRPr="18C759AB" w:rsidR="18C759AB">
        <w:rPr>
          <w:color w:val="auto"/>
          <w:sz w:val="28"/>
          <w:szCs w:val="28"/>
        </w:rPr>
        <w:t xml:space="preserve"> </w:t>
      </w:r>
      <w:r w:rsidRPr="18C759AB" w:rsidR="18C759AB">
        <w:rPr>
          <w:rFonts w:ascii="Calibri" w:hAnsi="Calibri" w:eastAsia="Calibri" w:cs="Calibri"/>
          <w:color w:val="auto"/>
          <w:sz w:val="28"/>
          <w:szCs w:val="28"/>
        </w:rPr>
        <w:t xml:space="preserve">  Retired OFA basketball coach Bill Merna recalled in his early years that the Blue Devils often warmed up to a fitting rock song, “Devil </w:t>
      </w:r>
      <w:proofErr w:type="gramStart"/>
      <w:r w:rsidRPr="18C759AB" w:rsidR="18C759AB">
        <w:rPr>
          <w:rFonts w:ascii="Calibri" w:hAnsi="Calibri" w:eastAsia="Calibri" w:cs="Calibri"/>
          <w:color w:val="auto"/>
          <w:sz w:val="28"/>
          <w:szCs w:val="28"/>
        </w:rPr>
        <w:t>With</w:t>
      </w:r>
      <w:proofErr w:type="gramEnd"/>
      <w:r w:rsidRPr="18C759AB" w:rsidR="18C759AB">
        <w:rPr>
          <w:rFonts w:ascii="Calibri" w:hAnsi="Calibri" w:eastAsia="Calibri" w:cs="Calibri"/>
          <w:color w:val="auto"/>
          <w:sz w:val="28"/>
          <w:szCs w:val="28"/>
        </w:rPr>
        <w:t xml:space="preserve"> </w:t>
      </w:r>
      <w:proofErr w:type="gramStart"/>
      <w:r w:rsidRPr="18C759AB" w:rsidR="18C759AB">
        <w:rPr>
          <w:rFonts w:ascii="Calibri" w:hAnsi="Calibri" w:eastAsia="Calibri" w:cs="Calibri"/>
          <w:color w:val="auto"/>
          <w:sz w:val="28"/>
          <w:szCs w:val="28"/>
        </w:rPr>
        <w:t>A</w:t>
      </w:r>
      <w:proofErr w:type="gramEnd"/>
      <w:r w:rsidRPr="18C759AB" w:rsidR="18C759AB">
        <w:rPr>
          <w:rFonts w:ascii="Calibri" w:hAnsi="Calibri" w:eastAsia="Calibri" w:cs="Calibri"/>
          <w:color w:val="auto"/>
          <w:sz w:val="28"/>
          <w:szCs w:val="28"/>
        </w:rPr>
        <w:t xml:space="preserve"> Blue Dress On’’ by Mitch Ryder.</w:t>
      </w:r>
      <w:r>
        <w:br/>
      </w:r>
      <w:r>
        <w:br/>
      </w:r>
      <w:r w:rsidRPr="2D2CC236" w:rsidR="2D2CC236">
        <w:rPr>
          <w:i w:val="1"/>
          <w:iCs w:val="1"/>
          <w:noProof w:val="0"/>
          <w:sz w:val="28"/>
          <w:szCs w:val="28"/>
          <w:lang w:val="en-US"/>
        </w:rPr>
        <w:t xml:space="preserve">   </w:t>
      </w:r>
      <w:r w:rsidRPr="2D2CC236" w:rsidR="2D2CC236">
        <w:rPr>
          <w:i w:val="1"/>
          <w:iCs w:val="1"/>
          <w:noProof w:val="0"/>
          <w:color w:val="auto"/>
          <w:sz w:val="28"/>
          <w:szCs w:val="28"/>
          <w:lang w:val="en-US"/>
        </w:rPr>
        <w:t xml:space="preserve"> “Devil with the blue dress, blue dress, blue dress.</w:t>
      </w:r>
      <w:r>
        <w:br/>
      </w:r>
      <w:r w:rsidRPr="2D2CC236" w:rsidR="2D2CC236">
        <w:rPr>
          <w:i w:val="1"/>
          <w:iCs w:val="1"/>
          <w:noProof w:val="0"/>
          <w:color w:val="auto"/>
          <w:sz w:val="28"/>
          <w:szCs w:val="28"/>
          <w:lang w:val="en-US"/>
        </w:rPr>
        <w:t xml:space="preserve">    </w:t>
      </w:r>
      <w:proofErr w:type="gramStart"/>
      <w:r w:rsidRPr="2D2CC236" w:rsidR="2D2CC236">
        <w:rPr>
          <w:i w:val="1"/>
          <w:iCs w:val="1"/>
          <w:noProof w:val="0"/>
          <w:color w:val="auto"/>
          <w:sz w:val="28"/>
          <w:szCs w:val="28"/>
          <w:lang w:val="en-US"/>
        </w:rPr>
        <w:t>”</w:t>
      </w:r>
      <w:r w:rsidRPr="2D2CC236" w:rsidR="2D2CC236">
        <w:rPr>
          <w:rFonts w:ascii="Calibri" w:hAnsi="Calibri" w:eastAsia="Calibri" w:cs="Calibri"/>
          <w:i w:val="1"/>
          <w:iCs w:val="1"/>
          <w:noProof w:val="0"/>
          <w:color w:val="auto"/>
          <w:sz w:val="28"/>
          <w:szCs w:val="28"/>
          <w:lang w:val="en-US"/>
        </w:rPr>
        <w:t>Devil</w:t>
      </w:r>
      <w:proofErr w:type="gramEnd"/>
      <w:r w:rsidRPr="2D2CC236" w:rsidR="2D2CC236">
        <w:rPr>
          <w:rFonts w:ascii="Calibri" w:hAnsi="Calibri" w:eastAsia="Calibri" w:cs="Calibri"/>
          <w:i w:val="1"/>
          <w:iCs w:val="1"/>
          <w:noProof w:val="0"/>
          <w:color w:val="auto"/>
          <w:sz w:val="28"/>
          <w:szCs w:val="28"/>
          <w:lang w:val="en-US"/>
        </w:rPr>
        <w:t xml:space="preserve"> with the blue dress on.’’</w:t>
      </w:r>
    </w:p>
    <w:p w:rsidR="0C76336D" w:rsidP="2D2CC236" w:rsidRDefault="0C76336D" w14:paraId="2442EC63" w14:textId="3FE3A11F">
      <w:pPr>
        <w:pStyle w:val="Normal"/>
        <w:bidi w:val="0"/>
        <w:rPr>
          <w:rFonts w:ascii="Calibri" w:hAnsi="Calibri" w:eastAsia="Calibri" w:cs="Calibri"/>
          <w:i w:val="0"/>
          <w:iCs w:val="0"/>
          <w:noProof w:val="0"/>
          <w:sz w:val="28"/>
          <w:szCs w:val="28"/>
          <w:lang w:val="en-US"/>
        </w:rPr>
      </w:pPr>
      <w:r w:rsidRPr="2D2CC236" w:rsidR="2D2CC236">
        <w:rPr>
          <w:rFonts w:ascii="Calibri" w:hAnsi="Calibri" w:eastAsia="Calibri" w:cs="Calibri"/>
          <w:i w:val="0"/>
          <w:iCs w:val="0"/>
          <w:noProof w:val="0"/>
          <w:sz w:val="28"/>
          <w:szCs w:val="28"/>
          <w:lang w:val="en-US"/>
        </w:rPr>
        <w:t xml:space="preserve">  At some point, Merna conceded that players started picking out their warmup music, and the songs reflected the tastes and times of the generation. Rock music blared from the PA system while his teams played as a perennial Northern Athletic Conference power.</w:t>
      </w:r>
      <w:r>
        <w:br/>
      </w:r>
    </w:p>
    <w:p w:rsidR="0C76336D" w:rsidP="2D2CC236" w:rsidRDefault="0C76336D" w14:paraId="39AB9EF3" w14:textId="34AD14F9">
      <w:pPr>
        <w:pStyle w:val="Normal"/>
        <w:bidi w:val="0"/>
        <w:rPr>
          <w:sz w:val="28"/>
          <w:szCs w:val="28"/>
        </w:rPr>
      </w:pPr>
      <w:r>
        <w:drawing>
          <wp:inline wp14:editId="1E693B08" wp14:anchorId="04F8CAC9">
            <wp:extent cx="6079066" cy="3077528"/>
            <wp:effectExtent l="0" t="0" r="0" b="0"/>
            <wp:docPr id="1114003544" name="" title=""/>
            <wp:cNvGraphicFramePr>
              <a:graphicFrameLocks noChangeAspect="1"/>
            </wp:cNvGraphicFramePr>
            <a:graphic>
              <a:graphicData uri="http://schemas.openxmlformats.org/drawingml/2006/picture">
                <pic:pic>
                  <pic:nvPicPr>
                    <pic:cNvPr id="0" name=""/>
                    <pic:cNvPicPr/>
                  </pic:nvPicPr>
                  <pic:blipFill>
                    <a:blip r:embed="Rbf7712b58b634bc5">
                      <a:extLst>
                        <a:ext xmlns:a="http://schemas.openxmlformats.org/drawingml/2006/main" uri="{28A0092B-C50C-407E-A947-70E740481C1C}">
                          <a14:useLocalDpi val="0"/>
                        </a:ext>
                      </a:extLst>
                    </a:blip>
                    <a:stretch>
                      <a:fillRect/>
                    </a:stretch>
                  </pic:blipFill>
                  <pic:spPr>
                    <a:xfrm>
                      <a:off x="0" y="0"/>
                      <a:ext cx="6079066" cy="3077528"/>
                    </a:xfrm>
                    <a:prstGeom prst="rect">
                      <a:avLst/>
                    </a:prstGeom>
                  </pic:spPr>
                </pic:pic>
              </a:graphicData>
            </a:graphic>
          </wp:inline>
        </w:drawing>
      </w:r>
      <w:r w:rsidRPr="2D2CC236" w:rsidR="2D2CC236">
        <w:rPr>
          <w:rFonts w:ascii="Calibri" w:hAnsi="Calibri" w:eastAsia="Calibri" w:cs="Calibri"/>
          <w:b w:val="1"/>
          <w:bCs w:val="1"/>
          <w:i w:val="0"/>
          <w:iCs w:val="0"/>
          <w:noProof w:val="0"/>
          <w:sz w:val="24"/>
          <w:szCs w:val="24"/>
          <w:lang w:val="en-US"/>
        </w:rPr>
        <w:t xml:space="preserve"> </w:t>
      </w:r>
      <w:r w:rsidRPr="2D2CC236" w:rsidR="2D2CC236">
        <w:rPr>
          <w:rFonts w:ascii="Calibri" w:hAnsi="Calibri" w:eastAsia="Calibri" w:cs="Calibri"/>
          <w:b w:val="1"/>
          <w:bCs w:val="1"/>
          <w:noProof w:val="0"/>
          <w:sz w:val="24"/>
          <w:szCs w:val="24"/>
          <w:lang w:val="en-US"/>
        </w:rPr>
        <w:t>Morristown cheerleaders 1954</w:t>
      </w:r>
    </w:p>
    <w:p w:rsidR="0C76336D" w:rsidP="2D2CC236" w:rsidRDefault="0C76336D" w14:paraId="199743E6" w14:textId="1B6E34B9">
      <w:pPr>
        <w:bidi w:val="0"/>
        <w:rPr>
          <w:rFonts w:ascii="Calibri" w:hAnsi="Calibri" w:eastAsia="Calibri" w:cs="Calibri"/>
          <w:b w:val="1"/>
          <w:bCs w:val="1"/>
          <w:noProof w:val="0"/>
          <w:sz w:val="24"/>
          <w:szCs w:val="24"/>
          <w:lang w:val="en-US"/>
        </w:rPr>
      </w:pPr>
      <w:r w:rsidRPr="2D2CC236" w:rsidR="2D2CC236">
        <w:rPr>
          <w:rFonts w:ascii="Calibri" w:hAnsi="Calibri" w:eastAsia="Calibri" w:cs="Calibri"/>
          <w:b w:val="1"/>
          <w:bCs w:val="1"/>
          <w:noProof w:val="0"/>
          <w:sz w:val="24"/>
          <w:szCs w:val="24"/>
          <w:lang w:val="en-US"/>
        </w:rPr>
        <w:t xml:space="preserve">Kneeling: Rita Soulia, Joann </w:t>
      </w:r>
      <w:r w:rsidRPr="2D2CC236" w:rsidR="2D2CC236">
        <w:rPr>
          <w:rFonts w:ascii="Calibri" w:hAnsi="Calibri" w:eastAsia="Calibri" w:cs="Calibri"/>
          <w:b w:val="1"/>
          <w:bCs w:val="1"/>
          <w:noProof w:val="0"/>
          <w:sz w:val="24"/>
          <w:szCs w:val="24"/>
          <w:lang w:val="en-US"/>
        </w:rPr>
        <w:t>Daly, Norma</w:t>
      </w:r>
      <w:r w:rsidRPr="2D2CC236" w:rsidR="2D2CC236">
        <w:rPr>
          <w:rFonts w:ascii="Calibri" w:hAnsi="Calibri" w:eastAsia="Calibri" w:cs="Calibri"/>
          <w:b w:val="1"/>
          <w:bCs w:val="1"/>
          <w:noProof w:val="0"/>
          <w:sz w:val="24"/>
          <w:szCs w:val="24"/>
          <w:lang w:val="en-US"/>
        </w:rPr>
        <w:t xml:space="preserve"> Tayler, Wilda Wylie, Joan Wylie. Standing: Pat Blackmer, Lois Langtry and Phyllis Brown</w:t>
      </w:r>
    </w:p>
    <w:p w:rsidR="0C76336D" w:rsidP="20E79984" w:rsidRDefault="0C76336D" w14:paraId="00E052B3" w14:textId="233601FB">
      <w:pPr>
        <w:pStyle w:val="Normal"/>
        <w:bidi w:val="0"/>
        <w:rPr>
          <w:sz w:val="28"/>
          <w:szCs w:val="28"/>
        </w:rPr>
      </w:pPr>
      <w:r>
        <w:drawing>
          <wp:anchor distT="0" distB="0" distL="114300" distR="114300" simplePos="0" relativeHeight="251658240" behindDoc="0" locked="0" layoutInCell="1" allowOverlap="1" wp14:editId="186EC9E8" wp14:anchorId="6A4DF8B7">
            <wp:simplePos x="0" y="0"/>
            <wp:positionH relativeFrom="column">
              <wp:align>left</wp:align>
            </wp:positionH>
            <wp:positionV relativeFrom="paragraph">
              <wp:posOffset>0</wp:posOffset>
            </wp:positionV>
            <wp:extent cx="1962150" cy="1962150"/>
            <wp:wrapSquare wrapText="bothSides"/>
            <wp:effectExtent l="0" t="0" r="0" b="0"/>
            <wp:docPr id="1511186813" name="" title=""/>
            <wp:cNvGraphicFramePr>
              <a:graphicFrameLocks noChangeAspect="1"/>
            </wp:cNvGraphicFramePr>
            <a:graphic>
              <a:graphicData uri="http://schemas.openxmlformats.org/drawingml/2006/picture">
                <pic:pic>
                  <pic:nvPicPr>
                    <pic:cNvPr id="0" name=""/>
                    <pic:cNvPicPr/>
                  </pic:nvPicPr>
                  <pic:blipFill>
                    <a:blip r:embed="R3a6f6171c13d43d9">
                      <a:extLst>
                        <a:ext xmlns:a="http://schemas.openxmlformats.org/drawingml/2006/main" uri="{28A0092B-C50C-407E-A947-70E740481C1C}">
                          <a14:useLocalDpi val="0"/>
                        </a:ext>
                      </a:extLst>
                    </a:blip>
                    <a:stretch>
                      <a:fillRect/>
                    </a:stretch>
                  </pic:blipFill>
                  <pic:spPr>
                    <a:xfrm>
                      <a:off x="0" y="0"/>
                      <a:ext cx="1962150" cy="1962150"/>
                    </a:xfrm>
                    <a:prstGeom prst="rect">
                      <a:avLst/>
                    </a:prstGeom>
                  </pic:spPr>
                </pic:pic>
              </a:graphicData>
            </a:graphic>
            <wp14:sizeRelH relativeFrom="page">
              <wp14:pctWidth>0</wp14:pctWidth>
            </wp14:sizeRelH>
            <wp14:sizeRelV relativeFrom="page">
              <wp14:pctHeight>0</wp14:pctHeight>
            </wp14:sizeRelV>
          </wp:anchor>
        </w:drawing>
      </w:r>
      <w:r w:rsidRPr="777ED995" w:rsidR="08003436">
        <w:rPr>
          <w:rFonts w:ascii="Calibri" w:hAnsi="Calibri" w:eastAsia="Calibri" w:cs="Calibri"/>
          <w:i w:val="0"/>
          <w:iCs w:val="0"/>
          <w:noProof w:val="0"/>
          <w:sz w:val="28"/>
          <w:szCs w:val="28"/>
          <w:lang w:val="en-US"/>
        </w:rPr>
        <w:t xml:space="preserve">   Langtry spanned the generations as a Morristown cheerleader, then later an OFA teacher. </w:t>
      </w:r>
      <w:r w:rsidRPr="08003436" w:rsidR="08003436">
        <w:rPr>
          <w:sz w:val="28"/>
          <w:szCs w:val="28"/>
        </w:rPr>
        <w:t xml:space="preserve">In Morristown in the early 1950s, she and her cheerleading squad kept up a halftime tradition of singing the alma mater. </w:t>
      </w:r>
      <w:r>
        <w:br/>
      </w:r>
      <w:r w:rsidRPr="777ED995" w:rsidR="777ED995">
        <w:rPr>
          <w:sz w:val="28"/>
          <w:szCs w:val="28"/>
        </w:rPr>
        <w:t xml:space="preserve">     Morristown played its home basketball games in what is now the school cafeteria.  Langtry described how the fans sat on the stage at the South wall. In front of the stage, the scorer’s table split the two benches of players. One row of bleachers was pulled out from the opposite wall on the gym’s North side. It was the epitome of the 1950s bandbox gymnasium.</w:t>
      </w:r>
    </w:p>
    <w:p w:rsidR="0C76336D" w:rsidP="0C76336D" w:rsidRDefault="0C76336D" w14:paraId="30DD8EB5" w14:textId="6019C767">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r>
        <w:drawing>
          <wp:anchor distT="0" distB="0" distL="114300" distR="114300" simplePos="0" relativeHeight="251658240" behindDoc="0" locked="0" layoutInCell="1" allowOverlap="1" wp14:editId="6530BA3D" wp14:anchorId="7E83CB8F">
            <wp:simplePos x="0" y="0"/>
            <wp:positionH relativeFrom="column">
              <wp:align>left</wp:align>
            </wp:positionH>
            <wp:positionV relativeFrom="paragraph">
              <wp:posOffset>0</wp:posOffset>
            </wp:positionV>
            <wp:extent cx="3810794" cy="5317386"/>
            <wp:wrapSquare wrapText="bothSides"/>
            <wp:effectExtent l="0" t="0" r="0" b="0"/>
            <wp:docPr id="2004801941" name="" title=""/>
            <wp:cNvGraphicFramePr>
              <a:graphicFrameLocks noChangeAspect="1"/>
            </wp:cNvGraphicFramePr>
            <a:graphic>
              <a:graphicData uri="http://schemas.openxmlformats.org/drawingml/2006/picture">
                <pic:pic>
                  <pic:nvPicPr>
                    <pic:cNvPr id="0" name=""/>
                    <pic:cNvPicPr/>
                  </pic:nvPicPr>
                  <pic:blipFill>
                    <a:blip r:embed="R89e0b3322ac846d9">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3810794" cy="5317386"/>
                    </a:xfrm>
                    <a:prstGeom prst="rect">
                      <a:avLst/>
                    </a:prstGeom>
                  </pic:spPr>
                </pic:pic>
              </a:graphicData>
            </a:graphic>
            <wp14:sizeRelH relativeFrom="page">
              <wp14:pctWidth>0</wp14:pctWidth>
            </wp14:sizeRelH>
            <wp14:sizeRelV relativeFrom="page">
              <wp14:pctHeight>0</wp14:pctHeight>
            </wp14:sizeRelV>
          </wp:anchor>
        </w:drawing>
      </w:r>
      <w:r w:rsidRPr="777ED995" w:rsidR="777ED995">
        <w:rPr>
          <w:sz w:val="28"/>
          <w:szCs w:val="28"/>
        </w:rPr>
        <w:t xml:space="preserve"> Morristown fans were cheering for fellows like Lyle Woodcock, Jim Spilman, Pat Crosby and Roger Bouchard. At halftime, the cheerleaders spread out across the floor to lead fans in singing Morristown’s alma mater.</w:t>
      </w:r>
      <w:r>
        <w:br/>
      </w:r>
      <w:r w:rsidRPr="42C159E9" w:rsidR="42C159E9">
        <w:rPr>
          <w:rFonts w:ascii="Calibri" w:hAnsi="Calibri" w:eastAsia="Calibri" w:cs="Calibri"/>
          <w:noProof w:val="0"/>
          <w:sz w:val="28"/>
          <w:szCs w:val="28"/>
          <w:lang w:val="en-US"/>
        </w:rPr>
        <w:t xml:space="preserve">    “To lead singing, we stood in a line across gym floor facing spectators,’’ she said. “Arm waving was basically a semi-circular movement from shoulder height in swoop downward and off to side, then back up.’’</w:t>
      </w:r>
      <w:r>
        <w:br/>
      </w:r>
      <w:r w:rsidRPr="42C159E9" w:rsidR="42C159E9">
        <w:rPr>
          <w:rFonts w:ascii="Calibri" w:hAnsi="Calibri" w:eastAsia="Calibri" w:cs="Calibri"/>
          <w:noProof w:val="0"/>
          <w:sz w:val="28"/>
          <w:szCs w:val="28"/>
          <w:lang w:val="en-US"/>
        </w:rPr>
        <w:t xml:space="preserve">    Langtry saved the lyrics of the alma mater, complete with a music score.</w:t>
      </w:r>
      <w:r>
        <w:br/>
      </w:r>
      <w:r w:rsidRPr="42C159E9" w:rsidR="42C159E9">
        <w:rPr>
          <w:rFonts w:ascii="Calibri" w:hAnsi="Calibri" w:eastAsia="Calibri" w:cs="Calibri"/>
          <w:noProof w:val="0"/>
          <w:sz w:val="28"/>
          <w:szCs w:val="28"/>
          <w:lang w:val="en-US"/>
        </w:rPr>
        <w:t xml:space="preserve">    “I put everything in my scrapbook,’’ she recollected. “That was a teenager’s kind of diary -- pictures, ticket stubs, programs, my life!’’</w:t>
      </w:r>
      <w:r>
        <w:br/>
      </w:r>
      <w:r w:rsidRPr="42C159E9" w:rsidR="42C159E9">
        <w:rPr>
          <w:rFonts w:ascii="Calibri" w:hAnsi="Calibri" w:eastAsia="Calibri" w:cs="Calibri"/>
          <w:noProof w:val="0"/>
          <w:sz w:val="28"/>
          <w:szCs w:val="28"/>
          <w:lang w:val="en-US"/>
        </w:rPr>
        <w:t xml:space="preserve">     She wasn’t sure when the song was written nor the author, but Morristown’s alma mater acknowledges the school’s colors were green and white. The song contains wonderful imagery -- “looking over the river, where our country ends’’ -- and incorporates plenty of sentiment -- “we long to be back, back among our friends.’’</w:t>
      </w:r>
    </w:p>
    <w:p w:rsidR="0C76336D" w:rsidP="0C76336D" w:rsidRDefault="0C76336D" w14:paraId="5B7CD6ED" w14:textId="31550687">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r w:rsidRPr="42C159E9" w:rsidR="42C159E9">
        <w:rPr>
          <w:rFonts w:ascii="Calibri" w:hAnsi="Calibri" w:eastAsia="Calibri" w:cs="Calibri"/>
          <w:noProof w:val="0"/>
          <w:sz w:val="28"/>
          <w:szCs w:val="28"/>
          <w:lang w:val="en-US"/>
        </w:rPr>
        <w:t xml:space="preserve"> </w:t>
      </w:r>
      <w:r>
        <w:drawing>
          <wp:anchor distT="0" distB="0" distL="114300" distR="114300" simplePos="0" relativeHeight="251658240" behindDoc="0" locked="0" layoutInCell="1" allowOverlap="1" wp14:editId="456A0D62" wp14:anchorId="2C5D6C48">
            <wp:simplePos x="0" y="0"/>
            <wp:positionH relativeFrom="column">
              <wp:align>left</wp:align>
            </wp:positionH>
            <wp:positionV relativeFrom="paragraph">
              <wp:posOffset>0</wp:posOffset>
            </wp:positionV>
            <wp:extent cx="3556992" cy="5437440"/>
            <wp:wrapSquare wrapText="bothSides"/>
            <wp:effectExtent l="0" t="0" r="0" b="0"/>
            <wp:docPr id="2029829180" name="" title=""/>
            <wp:cNvGraphicFramePr>
              <a:graphicFrameLocks noChangeAspect="1"/>
            </wp:cNvGraphicFramePr>
            <a:graphic>
              <a:graphicData uri="http://schemas.openxmlformats.org/drawingml/2006/picture">
                <pic:pic>
                  <pic:nvPicPr>
                    <pic:cNvPr id="0" name=""/>
                    <pic:cNvPicPr/>
                  </pic:nvPicPr>
                  <pic:blipFill>
                    <a:blip r:embed="R6b93400df9ee4cab">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3556992" cy="5437440"/>
                    </a:xfrm>
                    <a:prstGeom prst="rect">
                      <a:avLst/>
                    </a:prstGeom>
                  </pic:spPr>
                </pic:pic>
              </a:graphicData>
            </a:graphic>
            <wp14:sizeRelH relativeFrom="page">
              <wp14:pctWidth>0</wp14:pctWidth>
            </wp14:sizeRelH>
            <wp14:sizeRelV relativeFrom="page">
              <wp14:pctHeight>0</wp14:pctHeight>
            </wp14:sizeRelV>
          </wp:anchor>
        </w:drawing>
      </w:r>
      <w:r w:rsidRPr="42C159E9" w:rsidR="42C159E9">
        <w:rPr>
          <w:rFonts w:ascii="Calibri" w:hAnsi="Calibri" w:eastAsia="Calibri" w:cs="Calibri"/>
          <w:noProof w:val="0"/>
          <w:sz w:val="28"/>
          <w:szCs w:val="28"/>
          <w:lang w:val="en-US"/>
        </w:rPr>
        <w:t xml:space="preserve">In Hammond, Betty Chapman, whose husband Tom coached the Red Devils for several seasons in the ‘50s and ‘60s, doesn’t recall students singing a song.  But the town historian produced two versions of the Hammond alma mater. </w:t>
      </w:r>
      <w:r>
        <w:br/>
      </w:r>
      <w:r w:rsidRPr="6AD66F8A" w:rsidR="6AD66F8A">
        <w:rPr>
          <w:rFonts w:ascii="Calibri" w:hAnsi="Calibri" w:eastAsia="Calibri" w:cs="Calibri"/>
          <w:noProof w:val="0"/>
          <w:sz w:val="28"/>
          <w:szCs w:val="28"/>
          <w:lang w:val="en-US"/>
        </w:rPr>
        <w:t xml:space="preserve"> </w:t>
      </w:r>
      <w:r w:rsidRPr="111DC016" w:rsidR="111DC016">
        <w:rPr>
          <w:rFonts w:ascii="Calibri" w:hAnsi="Calibri" w:eastAsia="Calibri" w:cs="Calibri"/>
          <w:noProof w:val="0"/>
          <w:sz w:val="28"/>
          <w:szCs w:val="28"/>
          <w:lang w:val="en-US"/>
        </w:rPr>
        <w:t xml:space="preserve">The brief version pledges loyalty and indicates the school colors were scarlet and brown. The longer version, attributed to Bertha McClelland, pledges loyalty to the school – for you we’ll toil, for you, we’ll fight, for you we’ll ever do what’s right’’ -- and relies on the repetitive line -- “Hammond High, oh! Hammond High!’’</w:t>
      </w:r>
      <w:r w:rsidRPr="6AD66F8A" w:rsidR="6AD66F8A">
        <w:rPr>
          <w:rFonts w:ascii="Calibri" w:hAnsi="Calibri" w:eastAsia="Calibri" w:cs="Calibri"/>
          <w:noProof w:val="0"/>
          <w:sz w:val="28"/>
          <w:szCs w:val="28"/>
          <w:lang w:val="en-US"/>
        </w:rPr>
        <w:t xml:space="preserve">  </w:t>
      </w:r>
      <w:r w:rsidRPr="6AD66F8A" w:rsidR="6AD66F8A">
        <w:rPr>
          <w:rFonts w:ascii="Calibri" w:hAnsi="Calibri" w:eastAsia="Calibri" w:cs="Calibri"/>
          <w:noProof w:val="0"/>
          <w:sz w:val="28"/>
          <w:szCs w:val="28"/>
          <w:lang w:val="en-US"/>
        </w:rPr>
        <w:t xml:space="preserve">   At sporting events today, you won’t hear a song pledging school loyalty. That tradition has supplanted by the </w:t>
      </w:r>
      <w:proofErr w:type="spellStart"/>
      <w:r w:rsidRPr="49EEDBE0" w:rsidR="49EEDBE0">
        <w:rPr>
          <w:rFonts w:ascii="Calibri" w:hAnsi="Calibri" w:eastAsia="Calibri" w:cs="Calibri"/>
          <w:noProof w:val="0"/>
          <w:sz w:val="28"/>
          <w:szCs w:val="28"/>
          <w:lang w:val="en-US"/>
        </w:rPr>
        <w:t>kisscam</w:t>
      </w:r>
      <w:proofErr w:type="spellEnd"/>
      <w:r w:rsidRPr="49EEDBE0" w:rsidR="49EEDBE0">
        <w:rPr>
          <w:rFonts w:ascii="Calibri" w:hAnsi="Calibri" w:eastAsia="Calibri" w:cs="Calibri"/>
          <w:noProof w:val="0"/>
          <w:sz w:val="28"/>
          <w:szCs w:val="28"/>
          <w:lang w:val="en-US"/>
        </w:rPr>
        <w:t xml:space="preserve"> and a bunch of pre-teens flossing to hit music.</w:t>
      </w:r>
    </w:p>
    <w:p w:rsidR="20E79984" w:rsidP="20E79984" w:rsidRDefault="20E79984" w14:paraId="03ABEF7B" w14:textId="726BB4E9">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r w:rsidRPr="49EEDBE0" w:rsidR="49EEDBE0">
        <w:rPr>
          <w:rFonts w:ascii="Calibri" w:hAnsi="Calibri" w:eastAsia="Calibri" w:cs="Calibri"/>
          <w:noProof w:val="0"/>
          <w:sz w:val="28"/>
          <w:szCs w:val="28"/>
          <w:lang w:val="en-US"/>
        </w:rPr>
        <w:t xml:space="preserve">  If you want to find the alma mater tradition, tune into a Notre Dame football game. Behemoth linemen, cheerleaders and managers lock arms and sway in front of the student section as they belt out “Notre Dame, Our Mother.’’ It doesn’t have the drive and jump of the fight song, but it remains one of the most endearing scenes in sports.</w:t>
      </w:r>
    </w:p>
    <w:p w:rsidR="49EEDBE0" w:rsidP="49EEDBE0" w:rsidRDefault="49EEDBE0" w14:paraId="504BDC98" w14:textId="48FFF781">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r>
        <w:drawing>
          <wp:inline wp14:editId="6B3D5FBB" wp14:anchorId="7DCD43D0">
            <wp:extent cx="4572000" cy="3286125"/>
            <wp:effectExtent l="0" t="0" r="0" b="0"/>
            <wp:docPr id="867531704" name="" title=""/>
            <wp:cNvGraphicFramePr>
              <a:graphicFrameLocks noChangeAspect="1"/>
            </wp:cNvGraphicFramePr>
            <a:graphic>
              <a:graphicData uri="http://schemas.openxmlformats.org/drawingml/2006/picture">
                <pic:pic>
                  <pic:nvPicPr>
                    <pic:cNvPr id="0" name=""/>
                    <pic:cNvPicPr/>
                  </pic:nvPicPr>
                  <pic:blipFill>
                    <a:blip r:embed="Ra515fc35956647a6">
                      <a:extLst>
                        <a:ext xmlns:a="http://schemas.openxmlformats.org/drawingml/2006/main" uri="{28A0092B-C50C-407E-A947-70E740481C1C}">
                          <a14:useLocalDpi val="0"/>
                        </a:ext>
                      </a:extLst>
                    </a:blip>
                    <a:stretch>
                      <a:fillRect/>
                    </a:stretch>
                  </pic:blipFill>
                  <pic:spPr>
                    <a:xfrm>
                      <a:off x="0" y="0"/>
                      <a:ext cx="4572000" cy="3286125"/>
                    </a:xfrm>
                    <a:prstGeom prst="rect">
                      <a:avLst/>
                    </a:prstGeom>
                  </pic:spPr>
                </pic:pic>
              </a:graphicData>
            </a:graphic>
          </wp:inline>
        </w:drawing>
      </w:r>
    </w:p>
    <w:p w:rsidR="78CE6052" w:rsidP="78CE6052" w:rsidRDefault="78CE6052" w14:paraId="1C1BA571" w14:textId="20FFD106">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r w:rsidRPr="08003436" w:rsidR="08003436">
        <w:rPr>
          <w:rFonts w:ascii="Calibri" w:hAnsi="Calibri" w:eastAsia="Calibri" w:cs="Calibri"/>
          <w:noProof w:val="0"/>
          <w:sz w:val="28"/>
          <w:szCs w:val="28"/>
          <w:lang w:val="en-US"/>
        </w:rPr>
        <w:t xml:space="preserve">   </w:t>
      </w:r>
      <w:r w:rsidRPr="08003436" w:rsidR="08003436">
        <w:rPr>
          <w:rFonts w:ascii="Calibri" w:hAnsi="Calibri" w:eastAsia="Calibri" w:cs="Calibri"/>
          <w:i w:val="1"/>
          <w:iCs w:val="1"/>
          <w:noProof w:val="0"/>
          <w:sz w:val="28"/>
          <w:szCs w:val="28"/>
          <w:lang w:val="en-US"/>
        </w:rPr>
        <w:t xml:space="preserve">Jim Holleran, a Morristown native, is a retired teacher and registrar for the Rochester City School District, and former sports editor of the </w:t>
      </w:r>
      <w:r w:rsidRPr="08003436" w:rsidR="08003436">
        <w:rPr>
          <w:rFonts w:ascii="Calibri" w:hAnsi="Calibri" w:eastAsia="Calibri" w:cs="Calibri"/>
          <w:i w:val="0"/>
          <w:iCs w:val="0"/>
          <w:noProof w:val="0"/>
          <w:sz w:val="28"/>
          <w:szCs w:val="28"/>
          <w:lang w:val="en-US"/>
        </w:rPr>
        <w:t>Democrat and Chronicle</w:t>
      </w:r>
      <w:r w:rsidRPr="08003436" w:rsidR="08003436">
        <w:rPr>
          <w:rFonts w:ascii="Calibri" w:hAnsi="Calibri" w:eastAsia="Calibri" w:cs="Calibri"/>
          <w:i w:val="1"/>
          <w:iCs w:val="1"/>
          <w:noProof w:val="0"/>
          <w:sz w:val="28"/>
          <w:szCs w:val="28"/>
          <w:lang w:val="en-US"/>
        </w:rPr>
        <w:t xml:space="preserve">. Reach him at </w:t>
      </w:r>
      <w:r w:rsidRPr="08003436" w:rsidR="08003436">
        <w:rPr>
          <w:rFonts w:ascii="Calibri" w:hAnsi="Calibri" w:eastAsia="Calibri" w:cs="Calibri"/>
          <w:i w:val="1"/>
          <w:iCs w:val="1"/>
          <w:noProof w:val="0"/>
          <w:sz w:val="28"/>
          <w:szCs w:val="28"/>
          <w:lang w:val="en-US"/>
        </w:rPr>
        <w:t>jimholleran29@gmail.com</w:t>
      </w:r>
      <w:r w:rsidRPr="08003436" w:rsidR="08003436">
        <w:rPr>
          <w:rFonts w:ascii="Calibri" w:hAnsi="Calibri" w:eastAsia="Calibri" w:cs="Calibri"/>
          <w:i w:val="1"/>
          <w:iCs w:val="1"/>
          <w:noProof w:val="0"/>
          <w:sz w:val="28"/>
          <w:szCs w:val="28"/>
          <w:lang w:val="en-US"/>
        </w:rPr>
        <w:t xml:space="preserve"> or view past columns at  </w:t>
      </w:r>
      <w:r w:rsidRPr="08003436" w:rsidR="08003436">
        <w:rPr>
          <w:rFonts w:ascii="Calibri" w:hAnsi="Calibri" w:eastAsia="Calibri" w:cs="Calibri"/>
          <w:i w:val="1"/>
          <w:iCs w:val="1"/>
          <w:noProof w:val="0"/>
          <w:sz w:val="28"/>
          <w:szCs w:val="28"/>
          <w:lang w:val="en-US"/>
        </w:rPr>
        <w:t>https://hollerangetsitwrite.files.wordpress.com</w:t>
      </w:r>
      <w:r w:rsidRPr="08003436" w:rsidR="08003436">
        <w:rPr>
          <w:rFonts w:ascii="Calibri" w:hAnsi="Calibri" w:eastAsia="Calibri" w:cs="Calibri"/>
          <w:i w:val="1"/>
          <w:iCs w:val="1"/>
          <w:noProof w:val="0"/>
          <w:sz w:val="28"/>
          <w:szCs w:val="28"/>
          <w:lang w:val="en-US"/>
        </w:rPr>
        <w:t xml:space="preserve"> under Reflections of a River Rat.</w:t>
      </w:r>
    </w:p>
    <w:p w:rsidR="08003436" w:rsidP="08003436" w:rsidRDefault="08003436" w14:paraId="169FEED6" w14:textId="04E271D0">
      <w:pPr>
        <w:pStyle w:val="Normal"/>
        <w:bidi w:val="0"/>
        <w:spacing w:before="0" w:beforeAutospacing="off" w:after="160" w:afterAutospacing="off" w:line="259" w:lineRule="auto"/>
        <w:ind w:left="0" w:right="0"/>
        <w:jc w:val="left"/>
        <w:rPr>
          <w:rFonts w:ascii="Calibri" w:hAnsi="Calibri" w:eastAsia="Calibri" w:cs="Calibri"/>
          <w:i w:val="1"/>
          <w:iCs w:val="1"/>
          <w:noProof w:val="0"/>
          <w:sz w:val="28"/>
          <w:szCs w:val="28"/>
          <w:lang w:val="en-US"/>
        </w:rPr>
      </w:pPr>
    </w:p>
    <w:p w:rsidR="78CE6052" w:rsidP="78CE6052" w:rsidRDefault="78CE6052" w14:paraId="33FFE5CD" w14:textId="6BC62C2E">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p>
    <w:p w:rsidR="0C76336D" w:rsidP="0C76336D" w:rsidRDefault="0C76336D" w14:paraId="5BF25C0F" w14:textId="627C6CD6">
      <w:pPr>
        <w:pStyle w:val="Normal"/>
        <w:bidi w:val="0"/>
        <w:spacing w:before="0" w:beforeAutospacing="off" w:after="160" w:afterAutospacing="off" w:line="259" w:lineRule="auto"/>
        <w:ind w:left="0" w:right="0"/>
        <w:jc w:val="left"/>
        <w:rPr>
          <w:rFonts w:ascii="Calibri" w:hAnsi="Calibri" w:eastAsia="Calibri" w:cs="Calibri"/>
          <w:noProof w:val="0"/>
          <w:sz w:val="28"/>
          <w:szCs w:val="28"/>
          <w:lang w:val="en-US"/>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AE1FA0"/>
    <w:rsid w:val="08003436"/>
    <w:rsid w:val="0C76336D"/>
    <w:rsid w:val="111DC016"/>
    <w:rsid w:val="18C759AB"/>
    <w:rsid w:val="20E79984"/>
    <w:rsid w:val="26EBF904"/>
    <w:rsid w:val="27B8FE5A"/>
    <w:rsid w:val="2D2CC236"/>
    <w:rsid w:val="30AE1FA0"/>
    <w:rsid w:val="32EADAD1"/>
    <w:rsid w:val="361A5C37"/>
    <w:rsid w:val="42C159E9"/>
    <w:rsid w:val="49EEDBE0"/>
    <w:rsid w:val="57DED3EB"/>
    <w:rsid w:val="68A667DB"/>
    <w:rsid w:val="6AD66F8A"/>
    <w:rsid w:val="721CBFCF"/>
    <w:rsid w:val="777ED995"/>
    <w:rsid w:val="78CE6052"/>
    <w:rsid w:val="78FCBC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BF904"/>
  <w15:chartTrackingRefBased/>
  <w15:docId w15:val="{3CEFA7D0-0DA5-42AE-971D-68BE0728D4F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image" Target="/media/image.png" Id="R712107df748b438f" /><Relationship Type="http://schemas.openxmlformats.org/officeDocument/2006/relationships/image" Target="/media/image.jpg" Id="Rf17bbd96248c4f6f" /><Relationship Type="http://schemas.openxmlformats.org/officeDocument/2006/relationships/image" Target="/media/image2.png" Id="Re3d6b9befa5944ad" /><Relationship Type="http://schemas.openxmlformats.org/officeDocument/2006/relationships/image" Target="/media/image3.png" Id="Rc201181e04054df1" /><Relationship Type="http://schemas.openxmlformats.org/officeDocument/2006/relationships/image" Target="/media/image4.png" Id="Rd8ede67212ea4cc3" /><Relationship Type="http://schemas.openxmlformats.org/officeDocument/2006/relationships/image" Target="/media/image3.jpg" Id="R66ec911884604c6e" /><Relationship Type="http://schemas.openxmlformats.org/officeDocument/2006/relationships/image" Target="/media/image4.jpg" Id="Rbf7712b58b634bc5" /><Relationship Type="http://schemas.openxmlformats.org/officeDocument/2006/relationships/image" Target="/media/image6.jpg" Id="R3a6f6171c13d43d9" /><Relationship Type="http://schemas.openxmlformats.org/officeDocument/2006/relationships/image" Target="/media/image5.jpg" Id="R89e0b3322ac846d9" /><Relationship Type="http://schemas.openxmlformats.org/officeDocument/2006/relationships/image" Target="/media/image9.jpg" Id="R6b93400df9ee4cab" /><Relationship Type="http://schemas.openxmlformats.org/officeDocument/2006/relationships/image" Target="/media/image7.jpg" Id="Ra515fc35956647a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2021-10-24T22:45:03.0752938Z</dcterms:created>
  <dcterms:modified xsi:type="dcterms:W3CDTF">2021-10-26T02:18:35.7374079Z</dcterms:modified>
  <dc:creator>Jim Holleran</dc:creator>
  <lastModifiedBy>Jim Holleran</lastModifiedBy>
</coreProperties>
</file>